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16C22" w14:textId="77777777" w:rsidR="00B948D7" w:rsidRPr="00B948D7" w:rsidRDefault="00B948D7" w:rsidP="00B948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48D7">
        <w:rPr>
          <w:rFonts w:ascii="Times New Roman" w:hAnsi="Times New Roman" w:cs="Times New Roman"/>
          <w:b/>
          <w:sz w:val="28"/>
          <w:szCs w:val="28"/>
        </w:rPr>
        <w:t>Рекомендации по использованию результатов прогнозных разработок при планировании (составлении планов, дорожных карт) основных направлений развития образовательной системы (региональный и организационный уровень) среднего профессионального образования и обоснованию общей стратегии развития региональной системы среднего профессионального образования, а также отдельных функциональных стратегий</w:t>
      </w:r>
    </w:p>
    <w:p w14:paraId="36CE31CA" w14:textId="54A383E7" w:rsidR="00B948D7" w:rsidRPr="00B948D7" w:rsidRDefault="00B948D7" w:rsidP="00B948D7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948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Связь прогнозирования показателей качества подготовки кадров с выработкой стратегии развития региональной системы СПО и составлением планов развития</w:t>
      </w:r>
    </w:p>
    <w:p w14:paraId="1F58D944" w14:textId="281618B0" w:rsidR="00B948D7" w:rsidRDefault="00B948D7" w:rsidP="00952BD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роль прогнозирования заключается в подготовке информации для обоснования стратегии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региональной системы СПО</w:t>
      </w:r>
      <w:r w:rsidRPr="004E6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разработк</w:t>
      </w:r>
      <w:r w:rsidR="00960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E6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конкретных мероприятий по их выполнению</w:t>
      </w:r>
      <w:r w:rsidRPr="004E6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будущие периоды деятельности</w:t>
      </w:r>
      <w:r w:rsidR="00FC1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C1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исунок 1)</w:t>
      </w:r>
      <w:r w:rsidRPr="004E6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Прогнозирование и планирование дополняют друг друга в различных вариациях. В большинстве случаев прогноз разрабатывают до создания плана. Он также может следовать за планом</w:t>
      </w:r>
      <w:r w:rsid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4E6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определения возможных последствий. В крупномасштабн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4E6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исследованиях (на уровне региона) прогноз может выступать в роли самого плана. </w:t>
      </w:r>
    </w:p>
    <w:p w14:paraId="2E93D91A" w14:textId="29C864A7" w:rsidR="00B948D7" w:rsidRDefault="00B948D7" w:rsidP="00952BD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прогнозирования по данным мониторинга качества подготовки кадров</w:t>
      </w:r>
      <w:r w:rsidR="00DA3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60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 уровне региональной системы среднего профессионального образования, так и на уровне отдельной 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быть использованы в следующих направлениях:</w:t>
      </w:r>
    </w:p>
    <w:p w14:paraId="78FC7449" w14:textId="7574C685" w:rsidR="00B948D7" w:rsidRPr="00952BD4" w:rsidRDefault="00B948D7" w:rsidP="00952BD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определения ожидаемых значений показателей качества подготовки кадров</w:t>
      </w:r>
      <w:r w:rsidR="00960DB6"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(факторных и результативных)</w:t>
      </w:r>
      <w:r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8061D6B" w14:textId="7EC214AB" w:rsidR="00B948D7" w:rsidRPr="00952BD4" w:rsidRDefault="00B948D7" w:rsidP="00952BD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формирования вариантов распределения ресурсов, обеспечивающих высокое качество подготовки кадров;</w:t>
      </w:r>
    </w:p>
    <w:p w14:paraId="6DA33FF3" w14:textId="6E747C6B" w:rsidR="00B948D7" w:rsidRPr="00952BD4" w:rsidRDefault="00B948D7" w:rsidP="00952BD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оценки социальных последствий мер, планируемых к реализации в части развития региональной системы подготовки кадров;</w:t>
      </w:r>
    </w:p>
    <w:p w14:paraId="2AD94251" w14:textId="278CB3C0" w:rsidR="00B948D7" w:rsidRPr="00952BD4" w:rsidRDefault="000A1EA7" w:rsidP="00952BD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B948D7"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возможности масштабирования практики работы в региональной системе СПО на другие регионы;</w:t>
      </w:r>
    </w:p>
    <w:p w14:paraId="6BD1ECC6" w14:textId="61E62A3F" w:rsidR="00B948D7" w:rsidRPr="00952BD4" w:rsidRDefault="00952BD4" w:rsidP="00952BD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 </w:t>
      </w:r>
      <w:r w:rsidR="00B948D7"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оценке финансовых потребностей для решения стоящих перед региональной системой СПО задач.</w:t>
      </w:r>
    </w:p>
    <w:p w14:paraId="6F754F7A" w14:textId="77777777" w:rsidR="00B948D7" w:rsidRDefault="00B948D7" w:rsidP="00B948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9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A627CC" wp14:editId="303F3728">
            <wp:extent cx="6054725" cy="3557587"/>
            <wp:effectExtent l="0" t="0" r="3175" b="5080"/>
            <wp:docPr id="16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46D2769C-7C8F-4752-8662-D644CFBFBA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46D2769C-7C8F-4752-8662-D644CFBFBA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9239" cy="356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6FCBA" w14:textId="77777777" w:rsidR="00B948D7" w:rsidRPr="00FC15D0" w:rsidRDefault="00B948D7" w:rsidP="00952BD4">
      <w:pPr>
        <w:pStyle w:val="a8"/>
      </w:pPr>
      <w:r w:rsidRPr="00FC15D0">
        <w:t xml:space="preserve">Рисунок </w:t>
      </w:r>
      <w:r w:rsidR="00FC15D0">
        <w:t>1</w:t>
      </w:r>
      <w:r w:rsidRPr="00FC15D0">
        <w:t xml:space="preserve"> — Данные мониторинга СПО и его прогнозных разработок в вопросах обоснования планов стратегического развития системы СПО и отдельных ОО СПО</w:t>
      </w:r>
    </w:p>
    <w:p w14:paraId="29CA135C" w14:textId="77777777" w:rsidR="00256C37" w:rsidRPr="009809C3" w:rsidRDefault="00256C37" w:rsidP="00256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уровне образовательной организации, реализующей программы СПО,</w:t>
      </w:r>
      <w:r w:rsidRPr="009809C3">
        <w:rPr>
          <w:rFonts w:ascii="Times New Roman" w:hAnsi="Times New Roman" w:cs="Times New Roman"/>
          <w:sz w:val="28"/>
          <w:szCs w:val="28"/>
        </w:rPr>
        <w:t xml:space="preserve"> прогнозные разработки на </w:t>
      </w:r>
      <w:r>
        <w:rPr>
          <w:rFonts w:ascii="Times New Roman" w:hAnsi="Times New Roman" w:cs="Times New Roman"/>
          <w:sz w:val="28"/>
          <w:szCs w:val="28"/>
        </w:rPr>
        <w:t>основе данных</w:t>
      </w:r>
      <w:r w:rsidRPr="009809C3">
        <w:rPr>
          <w:rFonts w:ascii="Times New Roman" w:hAnsi="Times New Roman" w:cs="Times New Roman"/>
          <w:sz w:val="28"/>
          <w:szCs w:val="28"/>
        </w:rPr>
        <w:t xml:space="preserve"> мониторинга качества подготовки кадров СПО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Pr="009809C3">
        <w:rPr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809C3">
        <w:rPr>
          <w:rFonts w:ascii="Times New Roman" w:hAnsi="Times New Roman" w:cs="Times New Roman"/>
          <w:sz w:val="28"/>
          <w:szCs w:val="28"/>
        </w:rPr>
        <w:t xml:space="preserve"> при 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09C3">
        <w:rPr>
          <w:rFonts w:ascii="Times New Roman" w:hAnsi="Times New Roman" w:cs="Times New Roman"/>
          <w:sz w:val="28"/>
          <w:szCs w:val="28"/>
        </w:rPr>
        <w:t xml:space="preserve"> следующих тактических и стратегических задач:</w:t>
      </w:r>
    </w:p>
    <w:p w14:paraId="48557535" w14:textId="77777777" w:rsidR="00256C37" w:rsidRPr="00952BD4" w:rsidRDefault="00256C37" w:rsidP="00952BD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планировании достижения ожидаемых результатов деятельности организации СПО. Использование прогнозных возможностей мониторинга СПО:</w:t>
      </w:r>
    </w:p>
    <w:p w14:paraId="117E595C" w14:textId="77777777" w:rsidR="00256C37" w:rsidRPr="009809C3" w:rsidRDefault="00256C37" w:rsidP="00256C37">
      <w:pPr>
        <w:pStyle w:val="a4"/>
        <w:numPr>
          <w:ilvl w:val="1"/>
          <w:numId w:val="2"/>
        </w:numPr>
        <w:tabs>
          <w:tab w:val="left" w:pos="1134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9809C3">
        <w:rPr>
          <w:rFonts w:ascii="Times New Roman" w:hAnsi="Times New Roman" w:cs="Times New Roman"/>
          <w:sz w:val="28"/>
          <w:szCs w:val="28"/>
        </w:rPr>
        <w:t>веса критериев значимости условий и факторов обеспечения качества подготовки кадров СПО;</w:t>
      </w:r>
    </w:p>
    <w:p w14:paraId="3736CF80" w14:textId="77777777" w:rsidR="00256C37" w:rsidRPr="009809C3" w:rsidRDefault="00256C37" w:rsidP="00256C37">
      <w:pPr>
        <w:pStyle w:val="a4"/>
        <w:numPr>
          <w:ilvl w:val="1"/>
          <w:numId w:val="2"/>
        </w:numPr>
        <w:tabs>
          <w:tab w:val="left" w:pos="1134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9809C3">
        <w:rPr>
          <w:rFonts w:ascii="Times New Roman" w:hAnsi="Times New Roman" w:cs="Times New Roman"/>
          <w:sz w:val="28"/>
          <w:szCs w:val="28"/>
        </w:rPr>
        <w:t>состав групп условий и факторов обеспечения качества подготовки кадров СПО и их значения;</w:t>
      </w:r>
    </w:p>
    <w:p w14:paraId="4CC33A5D" w14:textId="77777777" w:rsidR="00256C37" w:rsidRPr="009809C3" w:rsidRDefault="00256C37" w:rsidP="00256C37">
      <w:pPr>
        <w:pStyle w:val="a4"/>
        <w:numPr>
          <w:ilvl w:val="1"/>
          <w:numId w:val="2"/>
        </w:numPr>
        <w:tabs>
          <w:tab w:val="left" w:pos="1134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9809C3">
        <w:rPr>
          <w:rFonts w:ascii="Times New Roman" w:hAnsi="Times New Roman" w:cs="Times New Roman"/>
          <w:sz w:val="28"/>
          <w:szCs w:val="28"/>
        </w:rPr>
        <w:t>прогнозные значения показателей мониторинга, полученные при использовании методов экстраполяции и нормативного прогнозирования.</w:t>
      </w:r>
    </w:p>
    <w:p w14:paraId="78A2EBF5" w14:textId="77777777" w:rsidR="00256C37" w:rsidRPr="00952BD4" w:rsidRDefault="00256C37" w:rsidP="00952BD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оценке эффективности вкладываемых ресурсов, финансовых мер. Использование прогнозных возможностей мониторинга СПО:</w:t>
      </w:r>
    </w:p>
    <w:p w14:paraId="1D42FE9B" w14:textId="77777777" w:rsidR="00256C37" w:rsidRPr="009809C3" w:rsidRDefault="00256C37" w:rsidP="00256C37">
      <w:pPr>
        <w:pStyle w:val="a4"/>
        <w:numPr>
          <w:ilvl w:val="1"/>
          <w:numId w:val="2"/>
        </w:numPr>
        <w:tabs>
          <w:tab w:val="left" w:pos="1134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9809C3">
        <w:rPr>
          <w:rFonts w:ascii="Times New Roman" w:hAnsi="Times New Roman" w:cs="Times New Roman"/>
          <w:sz w:val="28"/>
          <w:szCs w:val="28"/>
        </w:rPr>
        <w:t>характеристики связи между результативными показателями деятельности организации СПО и факторными показателями, обеспечивающими качество подготовки, полученные на основе применения корреляционно-регрессионного анализа;</w:t>
      </w:r>
    </w:p>
    <w:p w14:paraId="2E2E49AA" w14:textId="77777777" w:rsidR="00256C37" w:rsidRPr="009809C3" w:rsidRDefault="00256C37" w:rsidP="00256C37">
      <w:pPr>
        <w:pStyle w:val="a4"/>
        <w:numPr>
          <w:ilvl w:val="1"/>
          <w:numId w:val="2"/>
        </w:numPr>
        <w:tabs>
          <w:tab w:val="left" w:pos="1134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9809C3">
        <w:rPr>
          <w:rFonts w:ascii="Times New Roman" w:hAnsi="Times New Roman" w:cs="Times New Roman"/>
          <w:sz w:val="28"/>
          <w:szCs w:val="28"/>
        </w:rPr>
        <w:t>прогнозные значения показателей мониторинга, полученные при использовании методов экстраполяции и нормативного прогнозирования.</w:t>
      </w:r>
    </w:p>
    <w:p w14:paraId="40CCD1EE" w14:textId="77777777" w:rsidR="00256C37" w:rsidRPr="009809C3" w:rsidRDefault="00256C37" w:rsidP="00952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уровне региональной системы среднего профессионального образования результаты прогнозирования по данным мониторинга качества подготовки кадров</w:t>
      </w:r>
      <w:r w:rsidRPr="009809C3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при планировании основных направлений развития региональной сети СПО и обосновании общей стратегии развития региональной системы СПО в части решения задач:</w:t>
      </w:r>
    </w:p>
    <w:p w14:paraId="0C9E62C4" w14:textId="77777777" w:rsidR="00256C37" w:rsidRPr="00952BD4" w:rsidRDefault="00256C37" w:rsidP="00952BD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вариантов распределения и оценки эффективности ресурсов, их видов, адресности; оценки социальных последствий мер, принимаемых органами управления в сфере среднего профессионального образования, административными организациями. Использование прогнозных возможностей мониторинга СПО:</w:t>
      </w:r>
    </w:p>
    <w:p w14:paraId="333FC1BC" w14:textId="77777777" w:rsidR="00256C37" w:rsidRPr="009809C3" w:rsidRDefault="00256C37" w:rsidP="00256C37">
      <w:pPr>
        <w:pStyle w:val="a4"/>
        <w:numPr>
          <w:ilvl w:val="1"/>
          <w:numId w:val="2"/>
        </w:numPr>
        <w:tabs>
          <w:tab w:val="left" w:pos="1134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9809C3">
        <w:rPr>
          <w:rFonts w:ascii="Times New Roman" w:hAnsi="Times New Roman" w:cs="Times New Roman"/>
          <w:sz w:val="28"/>
          <w:szCs w:val="28"/>
        </w:rPr>
        <w:t>данные мониторинга качества подготовки кадров СПО, отражающие результаты участия организаций СПО в региональных проектах в сфере образования, в том числе в рамках национального проекта «Образование»;</w:t>
      </w:r>
    </w:p>
    <w:p w14:paraId="2FF81C8B" w14:textId="77777777" w:rsidR="00256C37" w:rsidRPr="009809C3" w:rsidRDefault="00256C37" w:rsidP="00256C37">
      <w:pPr>
        <w:pStyle w:val="a4"/>
        <w:numPr>
          <w:ilvl w:val="1"/>
          <w:numId w:val="2"/>
        </w:numPr>
        <w:tabs>
          <w:tab w:val="left" w:pos="1134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9809C3">
        <w:rPr>
          <w:rFonts w:ascii="Times New Roman" w:hAnsi="Times New Roman" w:cs="Times New Roman"/>
          <w:sz w:val="28"/>
          <w:szCs w:val="28"/>
        </w:rPr>
        <w:t xml:space="preserve">прогноз значений показателей мониторинга СПО, полученных методом экстраполяции для определения вероятных достижимых целевых значений, которые позволят обеспечить </w:t>
      </w:r>
      <w:proofErr w:type="spellStart"/>
      <w:r w:rsidRPr="009809C3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9809C3">
        <w:rPr>
          <w:rFonts w:ascii="Times New Roman" w:hAnsi="Times New Roman" w:cs="Times New Roman"/>
          <w:sz w:val="28"/>
          <w:szCs w:val="28"/>
        </w:rPr>
        <w:t xml:space="preserve"> ожидаемых результатов реализации региональной программы развития СПО;</w:t>
      </w:r>
    </w:p>
    <w:p w14:paraId="5C6BD2C4" w14:textId="77777777" w:rsidR="00256C37" w:rsidRPr="009809C3" w:rsidRDefault="00256C37" w:rsidP="00256C37">
      <w:pPr>
        <w:pStyle w:val="a4"/>
        <w:numPr>
          <w:ilvl w:val="1"/>
          <w:numId w:val="2"/>
        </w:numPr>
        <w:tabs>
          <w:tab w:val="left" w:pos="1134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9809C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r w:rsidRPr="009809C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корреляционно-регрессионного анализа, проведенного с целью выявления относительной степени тесноты и изучения характера связи между результативными показателями деятельности организации СПО и факторными показателями, обеспечивающими качество подготовки кадров СПО в части финансово-экономических показателей деятельности образовательных организаций.</w:t>
      </w:r>
    </w:p>
    <w:p w14:paraId="2F8193FA" w14:textId="725C2B8A" w:rsidR="00256C37" w:rsidRPr="00952BD4" w:rsidRDefault="00256C37" w:rsidP="00952BD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возможности трансляции положительных практик на другие региональные системы среднего профессионального образования</w:t>
      </w:r>
      <w:r w:rsid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1916B171" w14:textId="77777777" w:rsidR="00256C37" w:rsidRPr="009809C3" w:rsidRDefault="00256C37" w:rsidP="00256C37">
      <w:pPr>
        <w:pStyle w:val="a4"/>
        <w:numPr>
          <w:ilvl w:val="1"/>
          <w:numId w:val="2"/>
        </w:numPr>
        <w:tabs>
          <w:tab w:val="left" w:pos="1134"/>
        </w:tabs>
        <w:spacing w:after="0" w:line="360" w:lineRule="auto"/>
        <w:ind w:left="15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809C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учет направлений и характера тренда прогнозных значений, применение методов нормативного прогноза с учетом ранее определенных целевых значений выбранных показателей плана;</w:t>
      </w:r>
    </w:p>
    <w:p w14:paraId="16A20ACE" w14:textId="77777777" w:rsidR="00256C37" w:rsidRPr="009809C3" w:rsidRDefault="00256C37" w:rsidP="00256C37">
      <w:pPr>
        <w:pStyle w:val="a4"/>
        <w:numPr>
          <w:ilvl w:val="1"/>
          <w:numId w:val="2"/>
        </w:numPr>
        <w:tabs>
          <w:tab w:val="left" w:pos="1134"/>
        </w:tabs>
        <w:spacing w:after="0" w:line="360" w:lineRule="auto"/>
        <w:ind w:left="15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809C3">
        <w:rPr>
          <w:rFonts w:ascii="Times New Roman" w:hAnsi="Times New Roman" w:cs="Times New Roman"/>
          <w:sz w:val="28"/>
          <w:szCs w:val="28"/>
        </w:rPr>
        <w:t>комбинации данных внешней среды и прогнозных значений мониторинга СПО (показателей динамики и прогноза валового регионального продукта, а также численности занятых в региональной экономике с динамикой и прогнозом численности обучающихся в организации СПО на базе мониторинга; структурных показателей региональной экономики с фактическими и прогнозными данными мониторинга по структуре подготовки по укрупненным группам направлений, реализуемым региональной сетью СПО).</w:t>
      </w:r>
    </w:p>
    <w:p w14:paraId="618530A3" w14:textId="77777777" w:rsidR="00000DF2" w:rsidRDefault="00000DF2" w:rsidP="005019D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DF2">
        <w:rPr>
          <w:rFonts w:ascii="Times New Roman" w:hAnsi="Times New Roman" w:cs="Times New Roman"/>
          <w:i/>
          <w:sz w:val="28"/>
          <w:szCs w:val="28"/>
        </w:rPr>
        <w:t>Интеграция результатов прогнозирования по данным мониторинга качества подготовки кадров в выработку стратегии развития и формирование планов развития региональной системы СПО</w:t>
      </w:r>
    </w:p>
    <w:p w14:paraId="4DA7D912" w14:textId="67127266" w:rsidR="00960DB6" w:rsidRDefault="00960DB6" w:rsidP="0050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</w:t>
      </w:r>
      <w:r w:rsidR="00952B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исунка 1 между получением прогнозных значений показателей подготовки кадров в системе СПО и принятием управленческих решений по ее развитию проходит этап разработки стратегии развития (как общей, так и отдельных функциональных стратегий) и составления на ее основе плана или дорожной карты развития. </w:t>
      </w:r>
    </w:p>
    <w:p w14:paraId="3B3F6B0B" w14:textId="56A3D171" w:rsidR="00DA30F0" w:rsidRDefault="00960DB6" w:rsidP="0050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Каждая региональная система СПО уникальна в своем роде и развитие каждой из них в значительной степени зависит от использования внутренних специфических региональных возможностей и условий. Поэтому нет смысла говорить об универсальной стратегии развития региональной системы СПО. Стратегия для каждого региона имеет свои особенности. Однако, подходы к выработке стратегии могут быть в основном обозначены.</w:t>
      </w:r>
    </w:p>
    <w:p w14:paraId="65A6BFA1" w14:textId="7737BB79" w:rsidR="00952BD4" w:rsidRDefault="00952BD4" w:rsidP="00952BD4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распространенным инструментом, используемым для разработки как общей, так и функциональных стратегий является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 (Рисунок 2), который позволяет понять, за счет каких внутренних факторов может осуществляться развитие, и какие внешние возможности могут усилить позитивные тенденции.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DA30F0" w:rsidRPr="00DA30F0" w14:paraId="7AE554A6" w14:textId="77777777" w:rsidTr="00952BD4">
        <w:trPr>
          <w:trHeight w:val="407"/>
        </w:trPr>
        <w:tc>
          <w:tcPr>
            <w:tcW w:w="4395" w:type="dxa"/>
            <w:shd w:val="clear" w:color="auto" w:fill="FFC000" w:themeFill="accent4"/>
            <w:vAlign w:val="center"/>
            <w:hideMark/>
          </w:tcPr>
          <w:p w14:paraId="0AFA673B" w14:textId="345F53E7" w:rsidR="00DA30F0" w:rsidRPr="00952BD4" w:rsidRDefault="00952BD4" w:rsidP="00952BD4">
            <w:pPr>
              <w:keepNext/>
              <w:spacing w:after="10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952BD4">
              <w:rPr>
                <w:rFonts w:asciiTheme="majorHAnsi" w:eastAsia="Times New Roman" w:hAnsiTheme="majorHAnsi" w:cstheme="majorHAnsi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ИСПОЛЬЗУЙТЕ ВОЗМОЖНОСТИ</w:t>
            </w:r>
          </w:p>
        </w:tc>
        <w:tc>
          <w:tcPr>
            <w:tcW w:w="5103" w:type="dxa"/>
            <w:shd w:val="clear" w:color="auto" w:fill="ED7D31" w:themeFill="accent2"/>
            <w:vAlign w:val="center"/>
            <w:hideMark/>
          </w:tcPr>
          <w:p w14:paraId="4356FAEE" w14:textId="7339E9C2" w:rsidR="00DA30F0" w:rsidRPr="00952BD4" w:rsidRDefault="00952BD4" w:rsidP="00952BD4">
            <w:pPr>
              <w:keepNext/>
              <w:spacing w:after="10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2BD4">
              <w:rPr>
                <w:rFonts w:asciiTheme="majorHAnsi" w:eastAsia="Times New Roman" w:hAnsiTheme="majorHAnsi" w:cstheme="majorHAnsi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РАЗВИВАЙТЕ СИЛЬНЫЕ СТОРОНЫ</w:t>
            </w:r>
          </w:p>
        </w:tc>
      </w:tr>
      <w:tr w:rsidR="00DA30F0" w:rsidRPr="00DA30F0" w14:paraId="74E0434C" w14:textId="77777777" w:rsidTr="00952BD4">
        <w:trPr>
          <w:trHeight w:val="2629"/>
        </w:trPr>
        <w:tc>
          <w:tcPr>
            <w:tcW w:w="4395" w:type="dxa"/>
            <w:shd w:val="clear" w:color="auto" w:fill="FFF2CC" w:themeFill="accent4" w:themeFillTint="33"/>
            <w:vAlign w:val="center"/>
            <w:hideMark/>
          </w:tcPr>
          <w:p w14:paraId="4AED5C7D" w14:textId="77777777" w:rsidR="00DA30F0" w:rsidRPr="00952BD4" w:rsidRDefault="00DA30F0" w:rsidP="00952BD4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952BD4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Каковы новые тенденции в СПО, совпадающие с возможностями региональной системы СПО?</w:t>
            </w:r>
          </w:p>
          <w:p w14:paraId="0F020EBD" w14:textId="77777777" w:rsidR="00DA30F0" w:rsidRPr="00952BD4" w:rsidRDefault="00DA30F0" w:rsidP="00952BD4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952BD4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Каковы тенденции социально-экономического развития региона?</w:t>
            </w:r>
          </w:p>
          <w:p w14:paraId="5CFC2EA4" w14:textId="77777777" w:rsidR="00DA30F0" w:rsidRPr="00952BD4" w:rsidRDefault="00DA30F0" w:rsidP="00952BD4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952BD4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Кто может оказать реальную помощь и поддержку?</w:t>
            </w:r>
          </w:p>
          <w:p w14:paraId="51963C71" w14:textId="77777777" w:rsidR="00DA30F0" w:rsidRPr="00952BD4" w:rsidRDefault="00DA30F0" w:rsidP="00952BD4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952BD4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При каких условиях возможна помощь и поддержка?</w:t>
            </w:r>
          </w:p>
        </w:tc>
        <w:tc>
          <w:tcPr>
            <w:tcW w:w="5103" w:type="dxa"/>
            <w:shd w:val="clear" w:color="auto" w:fill="FBE4D5" w:themeFill="accent2" w:themeFillTint="33"/>
            <w:vAlign w:val="center"/>
            <w:hideMark/>
          </w:tcPr>
          <w:p w14:paraId="0B99A65A" w14:textId="77777777" w:rsidR="00DA30F0" w:rsidRPr="00952BD4" w:rsidRDefault="00DA30F0" w:rsidP="00952BD4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952BD4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Что нам удается особенно хорошо?</w:t>
            </w:r>
          </w:p>
          <w:p w14:paraId="208F825F" w14:textId="77777777" w:rsidR="00DA30F0" w:rsidRPr="00952BD4" w:rsidRDefault="00DA30F0" w:rsidP="00952BD4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952BD4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Что выделяет регион на фоне других региональных систем СПО?</w:t>
            </w:r>
          </w:p>
          <w:p w14:paraId="3C89286A" w14:textId="77777777" w:rsidR="00DA30F0" w:rsidRPr="00952BD4" w:rsidRDefault="00DA30F0" w:rsidP="00952BD4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952BD4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Что из достигнутых результатов необходимо сохранить и развивать?</w:t>
            </w:r>
          </w:p>
        </w:tc>
      </w:tr>
      <w:tr w:rsidR="00DA30F0" w:rsidRPr="00DA30F0" w14:paraId="2722B680" w14:textId="77777777" w:rsidTr="00952BD4">
        <w:trPr>
          <w:trHeight w:val="379"/>
        </w:trPr>
        <w:tc>
          <w:tcPr>
            <w:tcW w:w="4395" w:type="dxa"/>
            <w:shd w:val="clear" w:color="auto" w:fill="5B9BD5" w:themeFill="accent1"/>
            <w:vAlign w:val="center"/>
            <w:hideMark/>
          </w:tcPr>
          <w:p w14:paraId="5A829DD0" w14:textId="1054AF97" w:rsidR="00DA30F0" w:rsidRPr="00952BD4" w:rsidRDefault="00952BD4" w:rsidP="00952BD4">
            <w:pPr>
              <w:keepNext/>
              <w:spacing w:after="10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952BD4">
              <w:rPr>
                <w:rFonts w:asciiTheme="majorHAnsi" w:eastAsia="Times New Roman" w:hAnsiTheme="majorHAnsi" w:cstheme="majorHAnsi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ИЗБЕГАЙТЕ УГРОЗ</w:t>
            </w:r>
          </w:p>
        </w:tc>
        <w:tc>
          <w:tcPr>
            <w:tcW w:w="5103" w:type="dxa"/>
            <w:shd w:val="clear" w:color="auto" w:fill="70AD47" w:themeFill="accent6"/>
            <w:vAlign w:val="center"/>
            <w:hideMark/>
          </w:tcPr>
          <w:p w14:paraId="5FED2148" w14:textId="77777777" w:rsidR="00DA30F0" w:rsidRPr="00952BD4" w:rsidRDefault="00DA30F0" w:rsidP="00952BD4">
            <w:pPr>
              <w:keepNext/>
              <w:spacing w:after="10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952BD4">
              <w:rPr>
                <w:rFonts w:asciiTheme="majorHAnsi" w:eastAsia="Times New Roman" w:hAnsiTheme="majorHAnsi" w:cstheme="majorHAnsi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Устраняйте слабые стороны</w:t>
            </w:r>
          </w:p>
        </w:tc>
      </w:tr>
      <w:tr w:rsidR="00DA30F0" w:rsidRPr="00DA30F0" w14:paraId="7AC60CC3" w14:textId="77777777" w:rsidTr="00952BD4">
        <w:trPr>
          <w:trHeight w:val="3027"/>
        </w:trPr>
        <w:tc>
          <w:tcPr>
            <w:tcW w:w="4395" w:type="dxa"/>
            <w:shd w:val="clear" w:color="auto" w:fill="DEEAF6" w:themeFill="accent1" w:themeFillTint="33"/>
            <w:vAlign w:val="center"/>
            <w:hideMark/>
          </w:tcPr>
          <w:p w14:paraId="79C02330" w14:textId="77777777" w:rsidR="00DA30F0" w:rsidRPr="00952BD4" w:rsidRDefault="00DA30F0" w:rsidP="00952BD4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952BD4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Есть ли во внешней среде факторы, которые могли бы осложнить положение?</w:t>
            </w:r>
          </w:p>
          <w:p w14:paraId="5B12EEB5" w14:textId="77777777" w:rsidR="00DA30F0" w:rsidRPr="00952BD4" w:rsidRDefault="00DA30F0" w:rsidP="00952BD4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952BD4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Появляются ли новые тенденции, которые не устраняют, а усиливают слабости (недостатки) региональной системы СПО?</w:t>
            </w:r>
          </w:p>
          <w:p w14:paraId="005C82C7" w14:textId="77777777" w:rsidR="00DA30F0" w:rsidRPr="00952BD4" w:rsidRDefault="00DA30F0" w:rsidP="00952BD4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952BD4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Какие внешние опасности и риски необходимо преодолеть?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  <w:hideMark/>
          </w:tcPr>
          <w:p w14:paraId="7811CAC8" w14:textId="77777777" w:rsidR="00DA30F0" w:rsidRPr="00952BD4" w:rsidRDefault="00DA30F0" w:rsidP="00952BD4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952BD4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Что нам в деятельности не удается?</w:t>
            </w:r>
          </w:p>
          <w:p w14:paraId="5D9D473A" w14:textId="77777777" w:rsidR="00DA30F0" w:rsidRPr="00952BD4" w:rsidRDefault="00DA30F0" w:rsidP="00952BD4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952BD4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Есть ли ресурсные проблемы. Не позволяющие достигать желаемых результатов?</w:t>
            </w:r>
          </w:p>
          <w:p w14:paraId="75C26BEF" w14:textId="77777777" w:rsidR="00DA30F0" w:rsidRPr="00952BD4" w:rsidRDefault="00DA30F0" w:rsidP="00952BD4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952BD4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Какие потребности обучающихся (их родителей) не удалось удовлетворить?</w:t>
            </w:r>
          </w:p>
          <w:p w14:paraId="3EB3B74C" w14:textId="77777777" w:rsidR="00DA30F0" w:rsidRPr="00952BD4" w:rsidRDefault="00DA30F0" w:rsidP="00952BD4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952BD4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Какие потребности сотрудников образовательных организаций СПО не удается удовлетворить?</w:t>
            </w:r>
          </w:p>
          <w:p w14:paraId="0F8BA1AC" w14:textId="77777777" w:rsidR="00DA30F0" w:rsidRPr="00952BD4" w:rsidRDefault="00DA30F0" w:rsidP="00952BD4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952BD4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Что в основном мешает результативной работе?</w:t>
            </w:r>
          </w:p>
        </w:tc>
      </w:tr>
    </w:tbl>
    <w:p w14:paraId="1AE48768" w14:textId="36B4451D" w:rsidR="00DA30F0" w:rsidRDefault="00DA30F0" w:rsidP="00952BD4">
      <w:pPr>
        <w:pStyle w:val="a8"/>
      </w:pPr>
      <w:r>
        <w:t>Рисунок 2</w:t>
      </w:r>
      <w:r w:rsidR="00952BD4">
        <w:t xml:space="preserve"> —</w:t>
      </w:r>
      <w:r>
        <w:t xml:space="preserve"> Структурная схема матрицы</w:t>
      </w:r>
      <w:r w:rsidRPr="00DA30F0">
        <w:t xml:space="preserve"> </w:t>
      </w:r>
      <w:r>
        <w:rPr>
          <w:lang w:val="en-US"/>
        </w:rPr>
        <w:t>SWOT</w:t>
      </w:r>
      <w:r>
        <w:t>-анализа региональной системы СПО</w:t>
      </w:r>
    </w:p>
    <w:p w14:paraId="397F4948" w14:textId="60B86368" w:rsidR="00A83323" w:rsidRDefault="00A83323" w:rsidP="00A83323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пример</w:t>
      </w:r>
      <w:r w:rsidR="00952B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952B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едем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-матрицу, составленную по результатам ретроспективного анализа и прогнозирования показателей подготовки кадров в одном из регионов Российской Федерации (</w:t>
      </w:r>
      <w:r w:rsidR="00952B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исунок 3).</w:t>
      </w:r>
    </w:p>
    <w:tbl>
      <w:tblPr>
        <w:tblW w:w="9787" w:type="dxa"/>
        <w:tblLook w:val="04A0" w:firstRow="1" w:lastRow="0" w:firstColumn="1" w:lastColumn="0" w:noHBand="0" w:noVBand="1"/>
      </w:tblPr>
      <w:tblGrid>
        <w:gridCol w:w="4822"/>
        <w:gridCol w:w="4965"/>
      </w:tblGrid>
      <w:tr w:rsidR="00952BD4" w:rsidRPr="00D707C6" w14:paraId="6466E06C" w14:textId="77777777" w:rsidTr="003353F8">
        <w:trPr>
          <w:trHeight w:val="486"/>
        </w:trPr>
        <w:tc>
          <w:tcPr>
            <w:tcW w:w="4822" w:type="dxa"/>
            <w:shd w:val="clear" w:color="auto" w:fill="FFC000" w:themeFill="accent4"/>
            <w:vAlign w:val="center"/>
            <w:hideMark/>
          </w:tcPr>
          <w:p w14:paraId="04ABEB4A" w14:textId="77777777" w:rsidR="00952BD4" w:rsidRPr="00272198" w:rsidRDefault="00952BD4" w:rsidP="003353F8">
            <w:pPr>
              <w:keepNext/>
              <w:spacing w:after="10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272198">
              <w:rPr>
                <w:rFonts w:asciiTheme="majorHAnsi" w:eastAsia="Times New Roman" w:hAnsiTheme="majorHAnsi" w:cstheme="majorHAnsi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ИСПОЛЬЗУЙТЕ ВОЗМОЖНОСТИ</w:t>
            </w:r>
          </w:p>
        </w:tc>
        <w:tc>
          <w:tcPr>
            <w:tcW w:w="4965" w:type="dxa"/>
            <w:shd w:val="clear" w:color="auto" w:fill="ED7D31" w:themeFill="accent2"/>
            <w:vAlign w:val="center"/>
            <w:hideMark/>
          </w:tcPr>
          <w:p w14:paraId="526E16A0" w14:textId="77777777" w:rsidR="00952BD4" w:rsidRPr="00272198" w:rsidRDefault="00952BD4" w:rsidP="003353F8">
            <w:pPr>
              <w:keepNext/>
              <w:spacing w:after="10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272198">
              <w:rPr>
                <w:rFonts w:asciiTheme="majorHAnsi" w:eastAsia="Times New Roman" w:hAnsiTheme="majorHAnsi" w:cstheme="majorHAnsi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РАЗВИВАЙТЕ СИЛЬНЫЕ СТОРОНЫ</w:t>
            </w:r>
          </w:p>
        </w:tc>
      </w:tr>
      <w:tr w:rsidR="00952BD4" w:rsidRPr="00D707C6" w14:paraId="478FAA09" w14:textId="77777777" w:rsidTr="003353F8">
        <w:trPr>
          <w:trHeight w:val="2794"/>
        </w:trPr>
        <w:tc>
          <w:tcPr>
            <w:tcW w:w="4822" w:type="dxa"/>
            <w:shd w:val="clear" w:color="auto" w:fill="FFF2CC" w:themeFill="accent4" w:themeFillTint="33"/>
            <w:vAlign w:val="center"/>
            <w:hideMark/>
          </w:tcPr>
          <w:p w14:paraId="59BC8971" w14:textId="77777777" w:rsidR="00952BD4" w:rsidRPr="00272198" w:rsidRDefault="00952BD4" w:rsidP="003353F8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272198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Наличие позитивных тенденций в региональной экономике и выраженная отраслевая специализация региона</w:t>
            </w:r>
          </w:p>
          <w:p w14:paraId="30F197B5" w14:textId="77777777" w:rsidR="00952BD4" w:rsidRPr="00272198" w:rsidRDefault="00952BD4" w:rsidP="003353F8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272198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Поддержка региональной системы СПО со стороны региональной власти</w:t>
            </w:r>
          </w:p>
          <w:p w14:paraId="3F55C48F" w14:textId="77777777" w:rsidR="00952BD4" w:rsidRPr="00272198" w:rsidRDefault="00952BD4" w:rsidP="003353F8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272198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Признание бизнес-сообществом (относительно высокий удельный вес образовательных программ, прошедших общественно-профессиональную аккредитацию)</w:t>
            </w:r>
          </w:p>
        </w:tc>
        <w:tc>
          <w:tcPr>
            <w:tcW w:w="4965" w:type="dxa"/>
            <w:shd w:val="clear" w:color="auto" w:fill="FBE4D5" w:themeFill="accent2" w:themeFillTint="33"/>
            <w:vAlign w:val="center"/>
            <w:hideMark/>
          </w:tcPr>
          <w:p w14:paraId="58627891" w14:textId="77777777" w:rsidR="00952BD4" w:rsidRPr="00272198" w:rsidRDefault="00952BD4" w:rsidP="003353F8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72198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Системность работы по повышению квалификации педагогического персонала</w:t>
            </w:r>
          </w:p>
          <w:p w14:paraId="54B82B9D" w14:textId="77777777" w:rsidR="00952BD4" w:rsidRPr="00272198" w:rsidRDefault="00952BD4" w:rsidP="003353F8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72198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Относительно высокое качество контингента на «входе», тенденция роста среднего балла</w:t>
            </w:r>
          </w:p>
          <w:p w14:paraId="386E172D" w14:textId="77777777" w:rsidR="00952BD4" w:rsidRPr="00272198" w:rsidRDefault="00952BD4" w:rsidP="003353F8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72198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Высокий (повышающийся с годами) уровень результатов государственной аттестации</w:t>
            </w:r>
          </w:p>
          <w:p w14:paraId="727BFDD3" w14:textId="75C885E9" w:rsidR="00952BD4" w:rsidRPr="00272198" w:rsidRDefault="00952BD4" w:rsidP="003353F8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72198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Разнообразие образовательных организаций; наличие образовательных организаций с отраслевой спецификой деятельности, рост образовательных организаций</w:t>
            </w:r>
            <w:r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, </w:t>
            </w:r>
            <w:r w:rsidRPr="00272198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имеющих отраслевую специфику деятельности</w:t>
            </w:r>
          </w:p>
          <w:p w14:paraId="19C577BF" w14:textId="77777777" w:rsidR="00952BD4" w:rsidRPr="00272198" w:rsidRDefault="00952BD4" w:rsidP="003353F8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272198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Вовлечение обучающихся в профессиональные конкурсы, интенсивный рост количества участвующих в профессиональных конкурсах студентов</w:t>
            </w:r>
          </w:p>
        </w:tc>
      </w:tr>
      <w:tr w:rsidR="00952BD4" w:rsidRPr="00D707C6" w14:paraId="040C753C" w14:textId="77777777" w:rsidTr="003353F8">
        <w:trPr>
          <w:trHeight w:val="459"/>
        </w:trPr>
        <w:tc>
          <w:tcPr>
            <w:tcW w:w="4822" w:type="dxa"/>
            <w:shd w:val="clear" w:color="auto" w:fill="5B9BD5" w:themeFill="accent1"/>
            <w:vAlign w:val="center"/>
            <w:hideMark/>
          </w:tcPr>
          <w:p w14:paraId="6D7AF854" w14:textId="77777777" w:rsidR="00952BD4" w:rsidRPr="00272198" w:rsidRDefault="00952BD4" w:rsidP="003353F8">
            <w:pPr>
              <w:keepNext/>
              <w:spacing w:after="10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 w:rsidRPr="00272198">
              <w:rPr>
                <w:rFonts w:asciiTheme="majorHAnsi" w:eastAsia="Times New Roman" w:hAnsiTheme="majorHAnsi" w:cstheme="majorHAnsi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ИЗБЕГАЙТЕ УГРОЗ</w:t>
            </w:r>
          </w:p>
        </w:tc>
        <w:tc>
          <w:tcPr>
            <w:tcW w:w="4965" w:type="dxa"/>
            <w:shd w:val="clear" w:color="auto" w:fill="70AD47" w:themeFill="accent6"/>
            <w:vAlign w:val="center"/>
            <w:hideMark/>
          </w:tcPr>
          <w:p w14:paraId="21959F49" w14:textId="77777777" w:rsidR="00952BD4" w:rsidRPr="00272198" w:rsidRDefault="00952BD4" w:rsidP="003353F8">
            <w:pPr>
              <w:keepNext/>
              <w:spacing w:after="10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 w:rsidRPr="00272198">
              <w:rPr>
                <w:rFonts w:asciiTheme="majorHAnsi" w:eastAsia="Times New Roman" w:hAnsiTheme="majorHAnsi" w:cstheme="majorHAnsi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УСТРАНЯЙТЕ СЛАБЫЕ СТОРОНЫ</w:t>
            </w:r>
          </w:p>
        </w:tc>
      </w:tr>
      <w:tr w:rsidR="00952BD4" w:rsidRPr="00D707C6" w14:paraId="10BF89AC" w14:textId="77777777" w:rsidTr="003353F8">
        <w:trPr>
          <w:trHeight w:val="3866"/>
        </w:trPr>
        <w:tc>
          <w:tcPr>
            <w:tcW w:w="4822" w:type="dxa"/>
            <w:shd w:val="clear" w:color="auto" w:fill="DEEAF6" w:themeFill="accent1" w:themeFillTint="33"/>
            <w:vAlign w:val="center"/>
            <w:hideMark/>
          </w:tcPr>
          <w:p w14:paraId="6CFA3DBC" w14:textId="77777777" w:rsidR="00952BD4" w:rsidRPr="00272198" w:rsidRDefault="00952BD4" w:rsidP="003353F8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72198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Низкая активность реального сектора экономики (снижение активности)</w:t>
            </w:r>
          </w:p>
          <w:p w14:paraId="571F4550" w14:textId="77777777" w:rsidR="00952BD4" w:rsidRPr="00272198" w:rsidRDefault="00952BD4" w:rsidP="003353F8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72198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Обострение конкуренции на региональном рынке труда, сокращение численности занятых. Рост безработицы среди молодежи </w:t>
            </w:r>
          </w:p>
          <w:p w14:paraId="65B2FD2E" w14:textId="77777777" w:rsidR="00952BD4" w:rsidRPr="00272198" w:rsidRDefault="00952BD4" w:rsidP="003353F8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72198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Недостаточная мобильность образовательных организаций, связанная с открытием новых направлений подготовки</w:t>
            </w:r>
          </w:p>
          <w:p w14:paraId="1EA7B5DD" w14:textId="77777777" w:rsidR="00952BD4" w:rsidRPr="00272198" w:rsidRDefault="00952BD4" w:rsidP="003353F8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272198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Ориентация абитуриентов на престижность профессии и рост зарплатных ожидания, не соответствующие состоянию экономики</w:t>
            </w:r>
          </w:p>
        </w:tc>
        <w:tc>
          <w:tcPr>
            <w:tcW w:w="4965" w:type="dxa"/>
            <w:shd w:val="clear" w:color="auto" w:fill="E2EFD9" w:themeFill="accent6" w:themeFillTint="33"/>
            <w:vAlign w:val="center"/>
            <w:hideMark/>
          </w:tcPr>
          <w:p w14:paraId="22F8A532" w14:textId="77777777" w:rsidR="00952BD4" w:rsidRPr="00272198" w:rsidRDefault="00952BD4" w:rsidP="003353F8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72198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Несоответствие материально-технической базы современному уровню производства, тенденция снижения показателей модернизации и обновления учебно-лабораторной базы</w:t>
            </w:r>
          </w:p>
          <w:p w14:paraId="37E634B3" w14:textId="77777777" w:rsidR="00952BD4" w:rsidRPr="00272198" w:rsidRDefault="00952BD4" w:rsidP="003353F8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72198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Незначительное количество обучающихся по индивидуальному плану (отсутствие гибкости образовательного процесса)</w:t>
            </w:r>
          </w:p>
          <w:p w14:paraId="15808016" w14:textId="77777777" w:rsidR="00952BD4" w:rsidRPr="00272198" w:rsidRDefault="00952BD4" w:rsidP="003353F8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72198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Недостаточный приток молодых педагогических кадров, неизменность ситуации с педагогическими кадрами</w:t>
            </w:r>
          </w:p>
          <w:p w14:paraId="7DBE8349" w14:textId="77777777" w:rsidR="00952BD4" w:rsidRPr="00272198" w:rsidRDefault="00952BD4" w:rsidP="003353F8">
            <w:pPr>
              <w:pStyle w:val="a4"/>
              <w:keepNext/>
              <w:numPr>
                <w:ilvl w:val="0"/>
                <w:numId w:val="6"/>
              </w:numPr>
              <w:spacing w:after="100" w:line="240" w:lineRule="auto"/>
              <w:ind w:left="462" w:hanging="357"/>
              <w:contextualSpacing w:val="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272198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  <w:lang w:eastAsia="ru-RU"/>
              </w:rPr>
              <w:t>Негибкая структура подготовки кадров</w:t>
            </w:r>
          </w:p>
        </w:tc>
      </w:tr>
    </w:tbl>
    <w:p w14:paraId="2E93DBB0" w14:textId="2044E018" w:rsidR="00952BD4" w:rsidRPr="00F22EC5" w:rsidRDefault="00952BD4" w:rsidP="00952BD4">
      <w:pPr>
        <w:pStyle w:val="a8"/>
      </w:pPr>
      <w:r>
        <w:t xml:space="preserve">Рисунок 3 — Прогнозная </w:t>
      </w:r>
      <w:r>
        <w:rPr>
          <w:lang w:val="en-US"/>
        </w:rPr>
        <w:t>SWOT</w:t>
      </w:r>
      <w:r>
        <w:t>-матрица, составленная по результатам прогнозирования на основе данных мониторинга качества подготовки кадров и информации о внешней среде</w:t>
      </w:r>
    </w:p>
    <w:p w14:paraId="4EB918A3" w14:textId="14C4F5AC" w:rsidR="00A83323" w:rsidRDefault="00A83323" w:rsidP="00A8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отличие от традиционного варианта использования данного аналитического инструмента, соответствующие составляющие матрицы заполняются на основе результатов прогнозирования. Причем в части слабых и сильных сторон</w:t>
      </w:r>
      <w:r w:rsidR="00952BD4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это результаты прогнозирования по данным мониторинга качества подготовки кадров. Возможности и угрозы</w:t>
      </w:r>
      <w:r w:rsidR="00952BD4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это результаты прогнозирования факторов внешней среды. Если в распоряжении специалиста, выполняющего прогнозные разработки, имеется необходимая информация, то возможно использование уже полученных ранее результатов прогнозирования показателей внешней среды, по тенденциям и характеру изменения которых можно выделить потенциальные возможности и потенциальные угрозы, а также вероятность их наступления в периоде прогнозирования.</w:t>
      </w:r>
    </w:p>
    <w:p w14:paraId="2DF302CD" w14:textId="396A37F7" w:rsidR="00A83323" w:rsidRDefault="00A83323" w:rsidP="00A8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ответив на поставленные во всех составляющих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 xml:space="preserve">-матрицы вопросы, можно определить основные составляющие общей региональной стратегии развития системы подготовки кадров. Составив матрицу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 xml:space="preserve">-анализа с учетом результатов прогнозирования, можно определить не только, на что можно опираться в текущий момент, но и увидеть, как поведут себя выявленные на этапе ретроспективного анализа сильные и слабые стороны деятельности. А </w:t>
      </w:r>
      <w:r w:rsidR="00083B7D">
        <w:rPr>
          <w:rFonts w:ascii="Times New Roman" w:hAnsi="Times New Roman" w:cs="Times New Roman"/>
          <w:sz w:val="28"/>
          <w:szCs w:val="28"/>
        </w:rPr>
        <w:t>дополнив</w:t>
      </w:r>
      <w:r>
        <w:rPr>
          <w:rFonts w:ascii="Times New Roman" w:hAnsi="Times New Roman" w:cs="Times New Roman"/>
          <w:sz w:val="28"/>
          <w:szCs w:val="28"/>
        </w:rPr>
        <w:t xml:space="preserve"> прогнозные значения внутренних показателей региональной системы СПО прогнозными значениями по факторам внешней среды, можно существенно повысить обоснованность выбора стратегии.</w:t>
      </w:r>
    </w:p>
    <w:p w14:paraId="6B1ED366" w14:textId="3AF1E455" w:rsidR="00256C37" w:rsidRDefault="00A83323" w:rsidP="00952BD4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алгоритму разработки общей стратегии развития региональной системы СПО могут быть разработаны и отдельные функциональные стратегии. Например, стратегия развития человеческих ресурсов СПО, или стратегия развития материально-технической базы </w:t>
      </w:r>
      <w:r w:rsidR="00000DF2">
        <w:rPr>
          <w:rFonts w:ascii="Times New Roman" w:hAnsi="Times New Roman" w:cs="Times New Roman"/>
          <w:sz w:val="28"/>
          <w:szCs w:val="28"/>
        </w:rPr>
        <w:t xml:space="preserve">системы подготовки кадров, или стратегия развития взаимодействия с профильными </w:t>
      </w:r>
      <w:r w:rsidR="003906DE">
        <w:rPr>
          <w:rFonts w:ascii="Times New Roman" w:hAnsi="Times New Roman" w:cs="Times New Roman"/>
          <w:sz w:val="28"/>
          <w:szCs w:val="28"/>
        </w:rPr>
        <w:t xml:space="preserve">работодателями и т.д. В каждом случае может быть составлена </w:t>
      </w:r>
      <w:r w:rsidR="003906DE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3906DE">
        <w:rPr>
          <w:rFonts w:ascii="Times New Roman" w:hAnsi="Times New Roman" w:cs="Times New Roman"/>
          <w:sz w:val="28"/>
          <w:szCs w:val="28"/>
        </w:rPr>
        <w:t>-матрица по конкретному направлению деятельности или фактору обеспечения качества подготовки кадров.</w:t>
      </w:r>
      <w:r w:rsidR="00256C37">
        <w:rPr>
          <w:rFonts w:ascii="Times New Roman" w:hAnsi="Times New Roman" w:cs="Times New Roman"/>
          <w:sz w:val="28"/>
          <w:szCs w:val="28"/>
        </w:rPr>
        <w:t xml:space="preserve"> Например, при разработке стратегии </w:t>
      </w:r>
      <w:r w:rsidR="00256C37">
        <w:rPr>
          <w:rFonts w:ascii="Times New Roman" w:hAnsi="Times New Roman" w:cs="Times New Roman"/>
          <w:sz w:val="28"/>
          <w:szCs w:val="28"/>
        </w:rPr>
        <w:lastRenderedPageBreak/>
        <w:t>развития учебно-лабораторной базы региональной системы СПО могут быть выделены следующие факторы, необходимые для выработки стратегии:</w:t>
      </w:r>
    </w:p>
    <w:p w14:paraId="18A0D104" w14:textId="19E5088B" w:rsidR="00256C37" w:rsidRPr="00952BD4" w:rsidRDefault="00256C37" w:rsidP="00952BD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</w:t>
      </w:r>
      <w:r w:rsidR="00952BD4"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«сильных» региональных предприятий, определяющих отраслевую специализацию региона, обеспечивающих шефство над колледжами и техникумами региона; получение грантов на развитие мастерских и пр.;</w:t>
      </w:r>
    </w:p>
    <w:p w14:paraId="6C7F3BBA" w14:textId="599360F5" w:rsidR="00256C37" w:rsidRPr="00952BD4" w:rsidRDefault="00256C37" w:rsidP="00952BD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угрозы</w:t>
      </w:r>
      <w:r w:rsidR="00952BD4"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высокий уровень износа оборудования на предприятиях региона; отсутствие нормативных документов, регламентирующих сетевое взаимодействие образовательных организаций и предприятий региона и т.д.;</w:t>
      </w:r>
    </w:p>
    <w:p w14:paraId="68232E07" w14:textId="05FB86E0" w:rsidR="00256C37" w:rsidRPr="00952BD4" w:rsidRDefault="00256C37" w:rsidP="00952BD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сильные стороны</w:t>
      </w:r>
      <w:r w:rsidR="00952BD4"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наличие выраженной специализации региональной системы СПО, позволяющей обеспечить концентрацию ресурсов;</w:t>
      </w:r>
    </w:p>
    <w:p w14:paraId="28A9AC45" w14:textId="4FC87DEA" w:rsidR="00256C37" w:rsidRPr="00952BD4" w:rsidRDefault="00256C37" w:rsidP="00952BD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слабые стороны</w:t>
      </w:r>
      <w:r w:rsidR="00952BD4"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в нужном количестве мастеров производственного обучения</w:t>
      </w:r>
      <w:proofErr w:type="gramStart"/>
      <w:r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владеющих навыкам работы на современной оборудовании.</w:t>
      </w:r>
    </w:p>
    <w:p w14:paraId="104291DC" w14:textId="362AE4D5" w:rsidR="00000DF2" w:rsidRDefault="00000DF2" w:rsidP="0000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стратегии развития как на региональном, так и на организационном уровне следует также принять во внимание наличие заинтересованных сторон (</w:t>
      </w:r>
      <w:r w:rsidR="00952B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исунок </w:t>
      </w:r>
      <w:r w:rsidR="004227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Это трудный этап стратегического планирования, так как заинтересованных сторон может быть много, и каждая может иметь свой интерес. Однако, чтобы стратегический выбор был максимально верным, </w:t>
      </w:r>
      <w:r w:rsidRPr="004E638B">
        <w:rPr>
          <w:rFonts w:ascii="Times New Roman" w:hAnsi="Times New Roman" w:cs="Times New Roman"/>
          <w:sz w:val="28"/>
          <w:szCs w:val="28"/>
        </w:rPr>
        <w:t xml:space="preserve">рекомендуется учитывать состав и ожидания каждой из заинтересованных сторон и основные сведения, необходимые для разработки и обоснования направлений развития организаций СПО и региональной системы СПО. </w:t>
      </w:r>
    </w:p>
    <w:p w14:paraId="64E260A3" w14:textId="77777777" w:rsidR="00000DF2" w:rsidRDefault="00000DF2" w:rsidP="0000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8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A4E592" wp14:editId="04D0F86F">
            <wp:extent cx="5291951" cy="31146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821" cy="313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24480" w14:textId="64ECF68B" w:rsidR="00000DF2" w:rsidRPr="004E638B" w:rsidRDefault="00000DF2" w:rsidP="0042271C">
      <w:pPr>
        <w:pStyle w:val="a8"/>
      </w:pPr>
      <w:r w:rsidRPr="004E638B">
        <w:t xml:space="preserve">Рисунок </w:t>
      </w:r>
      <w:r w:rsidR="0042271C">
        <w:t>4</w:t>
      </w:r>
      <w:r w:rsidRPr="004E638B">
        <w:t xml:space="preserve"> — Карта заинтересованных сторон в вопросах обоснования </w:t>
      </w:r>
      <w:r>
        <w:t xml:space="preserve">стратегии и </w:t>
      </w:r>
      <w:r w:rsidRPr="004E638B">
        <w:t>планов развития</w:t>
      </w:r>
      <w:r>
        <w:t xml:space="preserve"> региональной</w:t>
      </w:r>
      <w:r w:rsidRPr="004E638B">
        <w:t xml:space="preserve"> системы СПО</w:t>
      </w:r>
      <w:r>
        <w:t xml:space="preserve"> (образовательной организации)</w:t>
      </w:r>
    </w:p>
    <w:p w14:paraId="378C0EB6" w14:textId="306A8A31" w:rsidR="00000DF2" w:rsidRDefault="00000DF2" w:rsidP="00422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заинтересованных сторон, интересы которых следует учитывать, а также неоднозначность изменения в будущем факторов внешней среды, влияющих на обеспечение качества подготовки кадров, обусловливают целесообразность рассмотрения нескольких вариантов, каждый из которых представляет собой определенный сценарий развития региональной системы СПО или образовательной организации.</w:t>
      </w:r>
      <w:r w:rsidRPr="004E63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D32E3" w14:textId="66835CDB" w:rsidR="00000DF2" w:rsidRDefault="00A83323" w:rsidP="0000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интересов заинтересованных сторон, а также возможностей их влияния развитие региональной системы СПО составьте матрицу «Влияние</w:t>
      </w:r>
      <w:r w:rsidR="00952BD4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Интерес» (</w:t>
      </w:r>
      <w:r w:rsidR="004227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исунок </w:t>
      </w:r>
      <w:r w:rsidR="0042271C">
        <w:rPr>
          <w:rFonts w:ascii="Times New Roman" w:hAnsi="Times New Roman" w:cs="Times New Roman"/>
          <w:sz w:val="28"/>
          <w:szCs w:val="28"/>
        </w:rPr>
        <w:t>5</w:t>
      </w:r>
      <w:r w:rsidRPr="00A243C6">
        <w:rPr>
          <w:rFonts w:ascii="Times New Roman" w:hAnsi="Times New Roman" w:cs="Times New Roman"/>
          <w:sz w:val="28"/>
          <w:szCs w:val="28"/>
        </w:rPr>
        <w:t>).</w:t>
      </w:r>
    </w:p>
    <w:p w14:paraId="622C674C" w14:textId="1341B2D2" w:rsidR="0042271C" w:rsidRDefault="0042271C" w:rsidP="0042271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56821027" wp14:editId="56B286E0">
            <wp:extent cx="3481413" cy="2914671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1413" cy="291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5EF50" w14:textId="77644DFD" w:rsidR="0042271C" w:rsidRPr="0042271C" w:rsidRDefault="0042271C" w:rsidP="0042271C">
      <w:pPr>
        <w:pStyle w:val="a8"/>
      </w:pPr>
      <w:r>
        <w:t>Рисунок 5 — Матрица «Влияние – Интерес»</w:t>
      </w:r>
    </w:p>
    <w:p w14:paraId="6235EEFA" w14:textId="3AB85257" w:rsidR="00000DF2" w:rsidRPr="00A243C6" w:rsidRDefault="00000DF2" w:rsidP="00000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Влияние отражает силу заинтересованной стороны в ее возможности управлять или регулировать деятельность региональной системы СПО К влиянию следует отнести возможность выделения КЦП, финансирование проектов развития, влияние персоналий на определенные решения и пр.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таким заинтересованным сторонам для региональной системы СПО относятся федеральный орган исполнительной власти в сфере среднего профессионального образования; органы исполнительной власти соответствующего субъекта Российской Федерации, крупные работодатели региона и пр. Второй параметр</w:t>
      </w:r>
      <w:r w:rsidR="00952B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r w:rsidRPr="00793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24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ажность </w:t>
      </w:r>
      <w:r w:rsidRPr="00793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заинтересованной стороны, отражает ее вклад</w:t>
      </w:r>
      <w:r w:rsidRPr="00A24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результат</w:t>
      </w:r>
      <w:r w:rsidRPr="00793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3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функционирования региональной системы среднего профессионального образования.</w:t>
      </w:r>
      <w:r w:rsidRPr="00A24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3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эту группу, прежде всего, входят представители регионального бизнес-сообщества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93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793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редставители органов региональной власти и пр.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того, к какой группе будет отнесен тот или иной субъект, входящий в состав заинтересованных сторон, его интересы следует учитывать при выработке стратегии развития. Так, например, если использование формализованных методов прогнозирования указывает на увеличение в будущем объемов подготовки по той или иной профессии, а сообщество профильных работодателей не подтверждает наличие потребности в кадрах, то прогнозные результаты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должны быть скорректированы для большего обоснования окончательных результатов.</w:t>
      </w:r>
    </w:p>
    <w:p w14:paraId="4A1DD5B8" w14:textId="63E40C7F" w:rsidR="00000DF2" w:rsidRPr="0042271C" w:rsidRDefault="00000DF2" w:rsidP="00422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выработки общей стратегии развития региональной системы СПО, учитывающей полученные результаты прогнозирования, </w:t>
      </w:r>
      <w:r w:rsidR="00A83323" w:rsidRPr="00422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динамику в будущем факторов внешней среды, а также интересы основных заинтересованных сторон, </w:t>
      </w:r>
      <w:r w:rsidRPr="00422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начинается разработка планов или программ развития. Основными объектами планирования по результатам мониторинга, как на стратегическом, так и на оперативном уровне являются результаты подготовки кадров (выпуск, уровень трудоустройства и пр.), факторы, обеспечивающие качество подготовки кадров в системе СПО: уровень подготовленности поступающих в образовательные организации СПО, практическая направленность образовательных программ и образовательного процесса; ресурсное обеспечение образовательного процесса. </w:t>
      </w:r>
    </w:p>
    <w:p w14:paraId="759CD912" w14:textId="3EC0628B" w:rsidR="00A243C6" w:rsidRPr="0042271C" w:rsidRDefault="009F20CD" w:rsidP="00422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как прогнозирование на основе данных мониторинга качества подготовки кадров в сочетании с показателями внешней среды позволяет разработать различные траектории развития, выделить несколько возможных вариантов, то прежде чем начать процесс непосредственно планирования необходимо выбрать наиболее предпочтительный вариант (сценарий) развития.</w:t>
      </w:r>
    </w:p>
    <w:p w14:paraId="1D407097" w14:textId="29D2B092" w:rsidR="009F20CD" w:rsidRPr="0042271C" w:rsidRDefault="009F20CD" w:rsidP="00422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использовании результатов прогнозирования в планировании можно выделить два основных варианта сопряжения результатов прогнозирования и планирования. В первом случае результаты прогнозирования «переносят</w:t>
      </w:r>
      <w:r w:rsidR="00083B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r w:rsidRPr="00422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планы развития, становясь плановыми значениями показателей на предстоящий период развития (в зависимости от длительности периода планирования). Во втором случае, полученные в результате прогнозирования прогнозные значения показателей по определенной методике корректируются с учетом фактора неопределенности и результатов использования эвристических методов прогнозирования (например, коллективной экспертной оценки).</w:t>
      </w:r>
    </w:p>
    <w:p w14:paraId="4C2C1DCE" w14:textId="77777777" w:rsidR="00B948D7" w:rsidRPr="0042271C" w:rsidRDefault="009F20CD" w:rsidP="00A502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Рекомендации</w:t>
      </w:r>
      <w:r w:rsidR="00B948D7" w:rsidRPr="00422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использованию результатов прогнозных разработок мониторинга качества подготовки кадров СПО при разработке планов перспективного и оперативного развития образовательной организации приведены в Таблице 1 и Таблице 2.</w:t>
      </w:r>
    </w:p>
    <w:p w14:paraId="53805694" w14:textId="5C44AC62" w:rsidR="00B948D7" w:rsidRPr="009809C3" w:rsidRDefault="00B948D7" w:rsidP="0042271C">
      <w:pPr>
        <w:pStyle w:val="a9"/>
        <w:jc w:val="right"/>
      </w:pPr>
      <w:r w:rsidRPr="009809C3">
        <w:t>Таблица 1</w:t>
      </w:r>
      <w:r w:rsidR="00952BD4">
        <w:t xml:space="preserve"> — </w:t>
      </w:r>
      <w:r w:rsidRPr="009809C3">
        <w:t xml:space="preserve">Перспективный план развития образовательной организации СПО на среднесрочный период (2-4 года)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2835"/>
        <w:gridCol w:w="6291"/>
      </w:tblGrid>
      <w:tr w:rsidR="00B948D7" w:rsidRPr="009809C3" w14:paraId="63E13FE2" w14:textId="77777777" w:rsidTr="000520A4">
        <w:tc>
          <w:tcPr>
            <w:tcW w:w="0" w:type="auto"/>
            <w:vAlign w:val="center"/>
          </w:tcPr>
          <w:p w14:paraId="7D86576F" w14:textId="77777777" w:rsidR="00B948D7" w:rsidRPr="009809C3" w:rsidRDefault="00B948D7" w:rsidP="0005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14:paraId="25D53E34" w14:textId="77777777" w:rsidR="00B948D7" w:rsidRPr="009809C3" w:rsidRDefault="00B948D7" w:rsidP="0005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t>Раздел плана</w:t>
            </w:r>
          </w:p>
        </w:tc>
        <w:tc>
          <w:tcPr>
            <w:tcW w:w="0" w:type="auto"/>
            <w:vAlign w:val="center"/>
          </w:tcPr>
          <w:p w14:paraId="00C0148E" w14:textId="77777777" w:rsidR="00B948D7" w:rsidRPr="009809C3" w:rsidRDefault="00B948D7" w:rsidP="0005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t>Прогнозные разработки мониторинга качества подготовки кадров СПО</w:t>
            </w:r>
          </w:p>
        </w:tc>
      </w:tr>
      <w:tr w:rsidR="00B948D7" w:rsidRPr="009809C3" w14:paraId="6696C517" w14:textId="77777777" w:rsidTr="000520A4">
        <w:tc>
          <w:tcPr>
            <w:tcW w:w="0" w:type="auto"/>
          </w:tcPr>
          <w:p w14:paraId="535CB910" w14:textId="77777777" w:rsidR="00B948D7" w:rsidRPr="009809C3" w:rsidRDefault="00B948D7" w:rsidP="0005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73478B3" w14:textId="77777777" w:rsidR="00B948D7" w:rsidRPr="009809C3" w:rsidRDefault="00B948D7" w:rsidP="0005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t>Текущее положение организации, анализ сильных и слабых сторон организации</w:t>
            </w:r>
          </w:p>
        </w:tc>
        <w:tc>
          <w:tcPr>
            <w:tcW w:w="0" w:type="auto"/>
          </w:tcPr>
          <w:p w14:paraId="2307355C" w14:textId="77777777" w:rsidR="00B948D7" w:rsidRPr="009809C3" w:rsidRDefault="00B948D7" w:rsidP="0005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t>Прогнозные значения показателей мониторинга СПО, которые были определены как наиболее значимые для обеспечения качества подготовки кадров в образовательных организациях в ходе экспертного опроса, проведенного в рамках данного проекта</w:t>
            </w:r>
          </w:p>
        </w:tc>
      </w:tr>
      <w:tr w:rsidR="00B948D7" w:rsidRPr="009809C3" w14:paraId="43DDA4E5" w14:textId="77777777" w:rsidTr="000520A4">
        <w:tc>
          <w:tcPr>
            <w:tcW w:w="0" w:type="auto"/>
          </w:tcPr>
          <w:p w14:paraId="4113E5D0" w14:textId="77777777" w:rsidR="00B948D7" w:rsidRPr="009809C3" w:rsidRDefault="00B948D7" w:rsidP="0005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36429F7" w14:textId="77777777" w:rsidR="00B948D7" w:rsidRPr="009809C3" w:rsidRDefault="00B948D7" w:rsidP="0005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t>Перспективы региональной экономики и рынка труда, анализ возможностей и угроз</w:t>
            </w:r>
          </w:p>
        </w:tc>
        <w:tc>
          <w:tcPr>
            <w:tcW w:w="0" w:type="auto"/>
          </w:tcPr>
          <w:p w14:paraId="24AAB48F" w14:textId="77777777" w:rsidR="00B948D7" w:rsidRPr="009809C3" w:rsidRDefault="00B948D7" w:rsidP="0005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внешних </w:t>
            </w:r>
            <w:proofErr w:type="gramStart"/>
            <w:r w:rsidRPr="009809C3">
              <w:rPr>
                <w:rFonts w:ascii="Times New Roman" w:hAnsi="Times New Roman" w:cs="Times New Roman"/>
                <w:sz w:val="24"/>
                <w:szCs w:val="24"/>
              </w:rPr>
              <w:t>источников  с</w:t>
            </w:r>
            <w:proofErr w:type="gramEnd"/>
            <w:r w:rsidRPr="009809C3">
              <w:rPr>
                <w:rFonts w:ascii="Times New Roman" w:hAnsi="Times New Roman" w:cs="Times New Roman"/>
                <w:sz w:val="24"/>
                <w:szCs w:val="24"/>
              </w:rPr>
              <w:t xml:space="preserve"> учетом той степени влияния, которую оказывают факторы внешней среды на значения прогнозных показателей результатов подготовки кадров СПО, входящих в квадрант сильных и слабых сторон SWOT-матрицы образовательной организации. </w:t>
            </w:r>
          </w:p>
        </w:tc>
      </w:tr>
      <w:tr w:rsidR="00B948D7" w:rsidRPr="009809C3" w14:paraId="24DE6EAB" w14:textId="77777777" w:rsidTr="000520A4">
        <w:tc>
          <w:tcPr>
            <w:tcW w:w="0" w:type="auto"/>
          </w:tcPr>
          <w:p w14:paraId="290BC1F4" w14:textId="77777777" w:rsidR="00B948D7" w:rsidRPr="009809C3" w:rsidRDefault="00B948D7" w:rsidP="0005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31C8289" w14:textId="77777777" w:rsidR="00B948D7" w:rsidRPr="009809C3" w:rsidRDefault="00B948D7" w:rsidP="0005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t>Стратегические цели и задачи развития</w:t>
            </w:r>
          </w:p>
        </w:tc>
        <w:tc>
          <w:tcPr>
            <w:tcW w:w="0" w:type="auto"/>
          </w:tcPr>
          <w:p w14:paraId="37C893E4" w14:textId="77777777" w:rsidR="00B948D7" w:rsidRPr="009809C3" w:rsidRDefault="00B948D7" w:rsidP="00B9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t>Для обоснования выбора целей и подцелей организации СПО, которые определяют направления ее развития, необходимо использовать 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9809C3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тех показателей, которые определены как характеристики сильных сторон организации, также следует оценить тенденцию изменения значений факторов слабых сторон организации, а именно: для каком направлении происходит изменение каждого из них. Выбор показателей деятельности организации СПО и определение их целевых значений также должно базироваться на прогнозе данных мониторинга подготовки кадров СПО, полученных при использовании методов экстраполяции. Следует рассматривать выявленную дельту между фактическим и прогнозным значениями показателей как скрытый потенциал образовательной организации.</w:t>
            </w:r>
          </w:p>
        </w:tc>
      </w:tr>
      <w:tr w:rsidR="00B948D7" w:rsidRPr="009809C3" w14:paraId="133DA911" w14:textId="77777777" w:rsidTr="000520A4">
        <w:tc>
          <w:tcPr>
            <w:tcW w:w="0" w:type="auto"/>
          </w:tcPr>
          <w:p w14:paraId="04484BA0" w14:textId="77777777" w:rsidR="00B948D7" w:rsidRPr="009809C3" w:rsidRDefault="00B948D7" w:rsidP="0005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489E0C3" w14:textId="77777777" w:rsidR="00B948D7" w:rsidRPr="009809C3" w:rsidRDefault="00B948D7" w:rsidP="0005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t>Показатели и результаты программы развития</w:t>
            </w:r>
          </w:p>
        </w:tc>
        <w:tc>
          <w:tcPr>
            <w:tcW w:w="0" w:type="auto"/>
          </w:tcPr>
          <w:p w14:paraId="1880760E" w14:textId="77777777" w:rsidR="00B948D7" w:rsidRPr="009809C3" w:rsidRDefault="00B948D7" w:rsidP="0005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t>Для определения целевых значений показателей, характеризующих достижение поставленных целей использовать прогнозные значения показателей мониторинга СПО с выявленной положительной динамикой изменений, направление которой соответствует целевой оптимизации рассматриваемых показателей.</w:t>
            </w:r>
          </w:p>
        </w:tc>
      </w:tr>
      <w:tr w:rsidR="00B948D7" w:rsidRPr="009809C3" w14:paraId="3ABBAAE2" w14:textId="77777777" w:rsidTr="000520A4">
        <w:tc>
          <w:tcPr>
            <w:tcW w:w="0" w:type="auto"/>
          </w:tcPr>
          <w:p w14:paraId="3F8BAA92" w14:textId="77777777" w:rsidR="00B948D7" w:rsidRPr="009809C3" w:rsidRDefault="00B948D7" w:rsidP="0005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C1B821F" w14:textId="77777777" w:rsidR="00B948D7" w:rsidRPr="009809C3" w:rsidRDefault="00B948D7" w:rsidP="0005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развития</w:t>
            </w:r>
          </w:p>
        </w:tc>
        <w:tc>
          <w:tcPr>
            <w:tcW w:w="0" w:type="auto"/>
          </w:tcPr>
          <w:p w14:paraId="765BCC5B" w14:textId="77777777" w:rsidR="00B948D7" w:rsidRPr="009809C3" w:rsidRDefault="00B948D7" w:rsidP="0005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результаты программы мероприятия формулировать с учетом факторов и условий, попавших в группы с высоким значением критерия 1, который предполагает, что приоритетность условий и факторов оценивается с точки зрения возможности образовательной организации СПО их реально изменить </w:t>
            </w:r>
          </w:p>
        </w:tc>
      </w:tr>
      <w:tr w:rsidR="00B948D7" w:rsidRPr="009809C3" w14:paraId="67D6E53B" w14:textId="77777777" w:rsidTr="000520A4">
        <w:tc>
          <w:tcPr>
            <w:tcW w:w="0" w:type="auto"/>
          </w:tcPr>
          <w:p w14:paraId="4C976243" w14:textId="77777777" w:rsidR="00B948D7" w:rsidRPr="009809C3" w:rsidRDefault="00B948D7" w:rsidP="0005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6A18D16" w14:textId="77777777" w:rsidR="00B948D7" w:rsidRPr="009809C3" w:rsidRDefault="00B948D7" w:rsidP="0005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980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развития</w:t>
            </w:r>
          </w:p>
        </w:tc>
        <w:tc>
          <w:tcPr>
            <w:tcW w:w="0" w:type="auto"/>
          </w:tcPr>
          <w:p w14:paraId="5EAE82A5" w14:textId="77777777" w:rsidR="00B948D7" w:rsidRPr="009809C3" w:rsidRDefault="00B948D7" w:rsidP="0005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финансово-экономической деятельности в </w:t>
            </w:r>
            <w:r w:rsidRPr="00980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мониторинге качества подготовки кадров СПО и их прогнозные значения</w:t>
            </w:r>
          </w:p>
        </w:tc>
      </w:tr>
      <w:tr w:rsidR="00B948D7" w:rsidRPr="009809C3" w14:paraId="4B251979" w14:textId="77777777" w:rsidTr="000520A4">
        <w:tc>
          <w:tcPr>
            <w:tcW w:w="0" w:type="auto"/>
          </w:tcPr>
          <w:p w14:paraId="3A24FADA" w14:textId="77777777" w:rsidR="00B948D7" w:rsidRPr="009809C3" w:rsidRDefault="00B948D7" w:rsidP="0005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14:paraId="37B83EAF" w14:textId="77777777" w:rsidR="00B948D7" w:rsidRPr="009809C3" w:rsidRDefault="00B948D7" w:rsidP="0005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программы развития</w:t>
            </w:r>
          </w:p>
        </w:tc>
        <w:tc>
          <w:tcPr>
            <w:tcW w:w="0" w:type="auto"/>
          </w:tcPr>
          <w:p w14:paraId="32498FF9" w14:textId="77777777" w:rsidR="00B948D7" w:rsidRPr="009809C3" w:rsidRDefault="00B948D7" w:rsidP="0005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C3">
              <w:rPr>
                <w:rFonts w:ascii="Times New Roman" w:hAnsi="Times New Roman" w:cs="Times New Roman"/>
                <w:sz w:val="24"/>
                <w:szCs w:val="24"/>
              </w:rPr>
              <w:t>Учет прогнозных значений показателей мониторинга СПО, выбранных как целевые индикаторы программы развития</w:t>
            </w:r>
          </w:p>
        </w:tc>
      </w:tr>
    </w:tbl>
    <w:p w14:paraId="5CFD9F7F" w14:textId="77777777" w:rsidR="0042271C" w:rsidRPr="00EF06E3" w:rsidRDefault="0042271C" w:rsidP="0042271C">
      <w:pPr>
        <w:pStyle w:val="a9"/>
        <w:jc w:val="right"/>
      </w:pPr>
      <w:r w:rsidRPr="00EF06E3">
        <w:t xml:space="preserve">Таблица 2 – Оперативный план развития образовательной организации СПО на краткосрочный период (1 год)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671"/>
        <w:gridCol w:w="3117"/>
      </w:tblGrid>
      <w:tr w:rsidR="0042271C" w:rsidRPr="00EF06E3" w14:paraId="2E3964F7" w14:textId="77777777" w:rsidTr="003353F8">
        <w:tc>
          <w:tcPr>
            <w:tcW w:w="562" w:type="dxa"/>
            <w:vAlign w:val="center"/>
          </w:tcPr>
          <w:p w14:paraId="08DCBCCE" w14:textId="77777777" w:rsidR="0042271C" w:rsidRPr="00EF06E3" w:rsidRDefault="0042271C" w:rsidP="0033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1" w:type="dxa"/>
            <w:vAlign w:val="center"/>
          </w:tcPr>
          <w:p w14:paraId="1743F35F" w14:textId="77777777" w:rsidR="0042271C" w:rsidRPr="00EF06E3" w:rsidRDefault="0042271C" w:rsidP="0033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Раздел плана</w:t>
            </w:r>
          </w:p>
        </w:tc>
        <w:tc>
          <w:tcPr>
            <w:tcW w:w="3117" w:type="dxa"/>
            <w:vAlign w:val="center"/>
          </w:tcPr>
          <w:p w14:paraId="24DC3065" w14:textId="77777777" w:rsidR="0042271C" w:rsidRPr="00EF06E3" w:rsidRDefault="0042271C" w:rsidP="0033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Прогнозные разработки мониторинга качества подготовки кадров СПО</w:t>
            </w:r>
          </w:p>
        </w:tc>
      </w:tr>
      <w:tr w:rsidR="0042271C" w:rsidRPr="00EF06E3" w14:paraId="6F6BA975" w14:textId="77777777" w:rsidTr="003353F8">
        <w:tc>
          <w:tcPr>
            <w:tcW w:w="562" w:type="dxa"/>
          </w:tcPr>
          <w:p w14:paraId="6AE31C23" w14:textId="77777777" w:rsidR="0042271C" w:rsidRPr="00EF06E3" w:rsidRDefault="0042271C" w:rsidP="0033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14:paraId="25BB64B3" w14:textId="77777777" w:rsidR="0042271C" w:rsidRPr="00EF06E3" w:rsidRDefault="0042271C" w:rsidP="0033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мероприятий</w:t>
            </w:r>
          </w:p>
        </w:tc>
        <w:tc>
          <w:tcPr>
            <w:tcW w:w="3117" w:type="dxa"/>
          </w:tcPr>
          <w:p w14:paraId="2112F5C7" w14:textId="77777777" w:rsidR="0042271C" w:rsidRPr="00EF06E3" w:rsidRDefault="0042271C" w:rsidP="0033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71C" w:rsidRPr="00EF06E3" w14:paraId="78A28643" w14:textId="77777777" w:rsidTr="003353F8">
        <w:tc>
          <w:tcPr>
            <w:tcW w:w="562" w:type="dxa"/>
          </w:tcPr>
          <w:p w14:paraId="1050E95D" w14:textId="77777777" w:rsidR="0042271C" w:rsidRPr="00EF06E3" w:rsidRDefault="0042271C" w:rsidP="0033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0B155201" w14:textId="77777777" w:rsidR="0042271C" w:rsidRPr="00EF06E3" w:rsidRDefault="0042271C" w:rsidP="0033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Цели и задачи в соответствии с Программой развития</w:t>
            </w:r>
          </w:p>
        </w:tc>
        <w:tc>
          <w:tcPr>
            <w:tcW w:w="3117" w:type="dxa"/>
          </w:tcPr>
          <w:p w14:paraId="4BF7B333" w14:textId="77777777" w:rsidR="0042271C" w:rsidRPr="00EF06E3" w:rsidRDefault="0042271C" w:rsidP="0033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 xml:space="preserve">Наследуются из программы развития организации </w:t>
            </w:r>
          </w:p>
        </w:tc>
      </w:tr>
      <w:tr w:rsidR="0042271C" w:rsidRPr="00EF06E3" w14:paraId="5782EEA6" w14:textId="77777777" w:rsidTr="003353F8">
        <w:tc>
          <w:tcPr>
            <w:tcW w:w="562" w:type="dxa"/>
          </w:tcPr>
          <w:p w14:paraId="0E05B746" w14:textId="77777777" w:rsidR="0042271C" w:rsidRPr="00EF06E3" w:rsidRDefault="0042271C" w:rsidP="0033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0C54A085" w14:textId="77777777" w:rsidR="0042271C" w:rsidRPr="00EF06E3" w:rsidRDefault="0042271C" w:rsidP="0033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целевых характеристик плана по направлениям деятельности организации</w:t>
            </w:r>
          </w:p>
        </w:tc>
        <w:tc>
          <w:tcPr>
            <w:tcW w:w="3117" w:type="dxa"/>
            <w:vMerge w:val="restart"/>
          </w:tcPr>
          <w:p w14:paraId="259EC89D" w14:textId="77777777" w:rsidR="0042271C" w:rsidRPr="00EF06E3" w:rsidRDefault="0042271C" w:rsidP="0033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Учет прогнозных значений показателей мониторинга СПО, выбранных как целевые индикаторы программы развития</w:t>
            </w:r>
          </w:p>
        </w:tc>
      </w:tr>
    </w:tbl>
    <w:p w14:paraId="4DAC1064" w14:textId="77777777" w:rsidR="0042271C" w:rsidRDefault="0042271C" w:rsidP="009F20C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8EDC4D" w14:textId="7A980D57" w:rsidR="0025266B" w:rsidRPr="0042271C" w:rsidRDefault="009F20CD" w:rsidP="00422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сопряжения показателей прогнозирования и планирования план окончательно дорабатывается путем установления сроков по каждому планируемому мероприятию, установлению ответственного исполнителя по каждому мероприятию и ожидаемых результатов.</w:t>
      </w:r>
    </w:p>
    <w:sectPr w:rsidR="0025266B" w:rsidRPr="0042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546"/>
    <w:multiLevelType w:val="hybridMultilevel"/>
    <w:tmpl w:val="7CECDF9E"/>
    <w:lvl w:ilvl="0" w:tplc="010225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5E60"/>
    <w:multiLevelType w:val="hybridMultilevel"/>
    <w:tmpl w:val="778A6E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BE7C1B"/>
    <w:multiLevelType w:val="hybridMultilevel"/>
    <w:tmpl w:val="C4CC41B2"/>
    <w:lvl w:ilvl="0" w:tplc="FC0AA566">
      <w:start w:val="1"/>
      <w:numFmt w:val="bullet"/>
      <w:pStyle w:val="a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347DC5"/>
    <w:multiLevelType w:val="hybridMultilevel"/>
    <w:tmpl w:val="7FC8908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C2229F4"/>
    <w:multiLevelType w:val="hybridMultilevel"/>
    <w:tmpl w:val="1B82A58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D827077"/>
    <w:multiLevelType w:val="hybridMultilevel"/>
    <w:tmpl w:val="90D230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D7"/>
    <w:rsid w:val="00000DF2"/>
    <w:rsid w:val="00083B7D"/>
    <w:rsid w:val="000A1EA7"/>
    <w:rsid w:val="000D35F7"/>
    <w:rsid w:val="0025266B"/>
    <w:rsid w:val="00256C37"/>
    <w:rsid w:val="003906DE"/>
    <w:rsid w:val="0042271C"/>
    <w:rsid w:val="005019DE"/>
    <w:rsid w:val="00793F0D"/>
    <w:rsid w:val="00952BD4"/>
    <w:rsid w:val="00960DB6"/>
    <w:rsid w:val="009F20CD"/>
    <w:rsid w:val="00A243C6"/>
    <w:rsid w:val="00A502D3"/>
    <w:rsid w:val="00A83323"/>
    <w:rsid w:val="00B948D7"/>
    <w:rsid w:val="00C37C35"/>
    <w:rsid w:val="00D61832"/>
    <w:rsid w:val="00DA30F0"/>
    <w:rsid w:val="00F22EC5"/>
    <w:rsid w:val="00FC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3488"/>
  <w15:docId w15:val="{79DA5E84-DFCE-4079-A30B-8E1DF349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48D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948D7"/>
    <w:pPr>
      <w:ind w:left="720"/>
      <w:contextualSpacing/>
    </w:pPr>
  </w:style>
  <w:style w:type="table" w:styleId="a5">
    <w:name w:val="Table Grid"/>
    <w:basedOn w:val="a2"/>
    <w:uiPriority w:val="39"/>
    <w:rsid w:val="00B9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Normal (Web)"/>
    <w:basedOn w:val="a0"/>
    <w:uiPriority w:val="99"/>
    <w:unhideWhenUsed/>
    <w:rsid w:val="00B948D7"/>
    <w:pPr>
      <w:numPr>
        <w:numId w:val="1"/>
      </w:numPr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9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DB6"/>
    <w:rPr>
      <w:rFonts w:ascii="Tahoma" w:hAnsi="Tahoma" w:cs="Tahoma"/>
      <w:sz w:val="16"/>
      <w:szCs w:val="16"/>
    </w:rPr>
  </w:style>
  <w:style w:type="paragraph" w:customStyle="1" w:styleId="a8">
    <w:name w:val="Рисунок"/>
    <w:basedOn w:val="a0"/>
    <w:qFormat/>
    <w:rsid w:val="00952BD4"/>
    <w:pPr>
      <w:spacing w:after="340" w:line="240" w:lineRule="auto"/>
      <w:jc w:val="center"/>
    </w:pPr>
    <w:rPr>
      <w:rFonts w:ascii="Times New Roman" w:hAnsi="Times New Roman" w:cs="Times New Roman"/>
      <w:iCs/>
      <w:sz w:val="24"/>
      <w:szCs w:val="24"/>
      <w:bdr w:val="none" w:sz="0" w:space="0" w:color="auto" w:frame="1"/>
    </w:rPr>
  </w:style>
  <w:style w:type="paragraph" w:customStyle="1" w:styleId="a9">
    <w:name w:val="Таблица"/>
    <w:basedOn w:val="a0"/>
    <w:qFormat/>
    <w:rsid w:val="00952BD4"/>
    <w:pPr>
      <w:spacing w:before="200" w:after="80" w:line="240" w:lineRule="auto"/>
    </w:pPr>
    <w:rPr>
      <w:rFonts w:ascii="Times New Roman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0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2020-12-09T04:42:00Z</dcterms:created>
  <dcterms:modified xsi:type="dcterms:W3CDTF">2020-12-09T04:42:00Z</dcterms:modified>
</cp:coreProperties>
</file>